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D2C" w:rsidRDefault="00027D2C" w:rsidP="00027D2C">
      <w:pPr>
        <w:rPr>
          <w:rFonts w:ascii="TheSansOffice" w:hAnsi="TheSansOffice"/>
          <w:b/>
          <w:bCs/>
          <w:sz w:val="48"/>
          <w:szCs w:val="48"/>
        </w:rPr>
      </w:pPr>
      <w:r>
        <w:rPr>
          <w:rFonts w:ascii="TheSansOffice" w:hAnsi="TheSansOffice"/>
          <w:b/>
          <w:bCs/>
          <w:sz w:val="48"/>
          <w:szCs w:val="48"/>
        </w:rPr>
        <w:t>Lukas 15:11-32</w:t>
      </w:r>
    </w:p>
    <w:p w:rsidR="00027D2C" w:rsidRDefault="00027D2C" w:rsidP="00027D2C">
      <w:pPr>
        <w:rPr>
          <w:rFonts w:ascii="TheSansOffice" w:hAnsi="TheSansOffice"/>
          <w:sz w:val="24"/>
          <w:szCs w:val="24"/>
        </w:rPr>
      </w:pPr>
      <w:r>
        <w:rPr>
          <w:rFonts w:ascii="TheSansOffice" w:hAnsi="TheSansOffice"/>
          <w:sz w:val="24"/>
          <w:szCs w:val="24"/>
        </w:rPr>
        <w:t>De gelijkenis van de vader en de twee zonen</w:t>
      </w:r>
    </w:p>
    <w:p w:rsidR="00027D2C" w:rsidRDefault="00027D2C" w:rsidP="00027D2C">
      <w:pPr>
        <w:rPr>
          <w:rFonts w:ascii="TheSansOffice" w:hAnsi="TheSansOffice"/>
          <w:b/>
          <w:bCs/>
          <w:sz w:val="24"/>
          <w:szCs w:val="24"/>
        </w:rPr>
      </w:pPr>
    </w:p>
    <w:p w:rsidR="00027D2C" w:rsidRDefault="00027D2C" w:rsidP="00027D2C">
      <w:pPr>
        <w:rPr>
          <w:rFonts w:ascii="TheSansOffice" w:hAnsi="TheSansOffice"/>
          <w:b/>
          <w:bCs/>
          <w:sz w:val="20"/>
          <w:szCs w:val="20"/>
        </w:rPr>
      </w:pPr>
      <w:r>
        <w:rPr>
          <w:rFonts w:ascii="TheSansOffice" w:hAnsi="TheSansOffice"/>
          <w:b/>
          <w:bCs/>
          <w:sz w:val="20"/>
          <w:szCs w:val="20"/>
        </w:rPr>
        <w:t>Kernthema</w:t>
      </w:r>
    </w:p>
    <w:p w:rsidR="00027D2C" w:rsidRDefault="00027D2C" w:rsidP="00027D2C">
      <w:pPr>
        <w:rPr>
          <w:rFonts w:ascii="TheSansOffice" w:hAnsi="TheSansOffice"/>
          <w:sz w:val="20"/>
          <w:szCs w:val="20"/>
        </w:rPr>
      </w:pPr>
      <w:r>
        <w:rPr>
          <w:rFonts w:ascii="TheSansOffice" w:hAnsi="TheSansOffice"/>
          <w:sz w:val="20"/>
          <w:szCs w:val="20"/>
        </w:rPr>
        <w:t>De zonen uit de gelijkenis hebben een verkeer beeld van de vader. De jongste zoon leert wie de vader echt is, de oudste zoon stelt zijn beeld niet bij. Beide zonen leggen de kern van wat zonde is bloot. De een komt echter tot inkeer en ervaart hoe groot de liefde van zijn vader is. De ander begrijpt hier niets van, omdat hij zich slachtoffer voelt, in plaats van zondaar.</w:t>
      </w:r>
    </w:p>
    <w:p w:rsidR="00027D2C" w:rsidRDefault="00027D2C" w:rsidP="00027D2C">
      <w:pPr>
        <w:rPr>
          <w:rFonts w:ascii="TheSansOffice" w:hAnsi="TheSansOffice"/>
          <w:b/>
          <w:bCs/>
          <w:sz w:val="20"/>
          <w:szCs w:val="20"/>
        </w:rPr>
      </w:pPr>
    </w:p>
    <w:p w:rsidR="00027D2C" w:rsidRDefault="00027D2C" w:rsidP="00027D2C">
      <w:pPr>
        <w:rPr>
          <w:rFonts w:ascii="TheSansOffice" w:hAnsi="TheSansOffice"/>
          <w:b/>
          <w:bCs/>
          <w:sz w:val="20"/>
          <w:szCs w:val="20"/>
        </w:rPr>
      </w:pPr>
      <w:r>
        <w:rPr>
          <w:rFonts w:ascii="TheSansOffice" w:hAnsi="TheSansOffice"/>
          <w:b/>
          <w:bCs/>
          <w:sz w:val="20"/>
          <w:szCs w:val="20"/>
        </w:rPr>
        <w:t>Opening en werkvorm</w:t>
      </w:r>
    </w:p>
    <w:p w:rsidR="00027D2C" w:rsidRDefault="00027D2C" w:rsidP="00027D2C">
      <w:pPr>
        <w:rPr>
          <w:rFonts w:ascii="TheSansOffice" w:hAnsi="TheSansOffice"/>
          <w:sz w:val="20"/>
          <w:szCs w:val="20"/>
        </w:rPr>
      </w:pPr>
      <w:r>
        <w:rPr>
          <w:rFonts w:ascii="TheSansOffice" w:hAnsi="TheSansOffice"/>
          <w:sz w:val="20"/>
          <w:szCs w:val="20"/>
        </w:rPr>
        <w:t>Begin deze Bijbelstudie door jongeren zoveel mogelijk woorden te laten bedenken bij:</w:t>
      </w:r>
    </w:p>
    <w:p w:rsidR="00027D2C" w:rsidRDefault="00027D2C" w:rsidP="00027D2C">
      <w:pPr>
        <w:rPr>
          <w:rFonts w:ascii="TheSansOffice" w:hAnsi="TheSansOffice"/>
          <w:sz w:val="20"/>
          <w:szCs w:val="20"/>
        </w:rPr>
      </w:pPr>
      <w:r>
        <w:rPr>
          <w:rFonts w:ascii="TheSansOffice" w:hAnsi="TheSansOffice"/>
          <w:sz w:val="20"/>
          <w:szCs w:val="20"/>
        </w:rPr>
        <w:t>1)            Vader-zoon</w:t>
      </w:r>
    </w:p>
    <w:p w:rsidR="00027D2C" w:rsidRDefault="00027D2C" w:rsidP="00027D2C">
      <w:pPr>
        <w:rPr>
          <w:rFonts w:ascii="TheSansOffice" w:hAnsi="TheSansOffice"/>
          <w:sz w:val="20"/>
          <w:szCs w:val="20"/>
        </w:rPr>
      </w:pPr>
      <w:r>
        <w:rPr>
          <w:rFonts w:ascii="TheSansOffice" w:hAnsi="TheSansOffice"/>
          <w:sz w:val="20"/>
          <w:szCs w:val="20"/>
        </w:rPr>
        <w:t>2)            Werkgever-werknemer</w:t>
      </w:r>
    </w:p>
    <w:p w:rsidR="00027D2C" w:rsidRDefault="00027D2C" w:rsidP="00027D2C">
      <w:pPr>
        <w:rPr>
          <w:rFonts w:ascii="TheSansOffice" w:hAnsi="TheSansOffice"/>
          <w:sz w:val="20"/>
          <w:szCs w:val="20"/>
        </w:rPr>
      </w:pPr>
      <w:r>
        <w:rPr>
          <w:rFonts w:ascii="TheSansOffice" w:hAnsi="TheSansOffice"/>
          <w:sz w:val="20"/>
          <w:szCs w:val="20"/>
        </w:rPr>
        <w:t>Schrijf deze twee vormen van relaties op een whiteboard of flipover en laat jongeren woorden bedenken die hierbij passen.</w:t>
      </w:r>
    </w:p>
    <w:p w:rsidR="00027D2C" w:rsidRDefault="00027D2C" w:rsidP="00027D2C">
      <w:pPr>
        <w:rPr>
          <w:rFonts w:ascii="TheSansOffice" w:hAnsi="TheSansOffice"/>
          <w:sz w:val="20"/>
          <w:szCs w:val="20"/>
        </w:rPr>
      </w:pPr>
    </w:p>
    <w:p w:rsidR="00027D2C" w:rsidRDefault="00027D2C" w:rsidP="00027D2C">
      <w:pPr>
        <w:rPr>
          <w:rFonts w:ascii="TheSansOffice" w:hAnsi="TheSansOffice"/>
          <w:b/>
          <w:bCs/>
          <w:sz w:val="20"/>
          <w:szCs w:val="20"/>
        </w:rPr>
      </w:pPr>
      <w:r>
        <w:rPr>
          <w:rFonts w:ascii="TheSansOffice" w:hAnsi="TheSansOffice"/>
          <w:b/>
          <w:bCs/>
          <w:sz w:val="20"/>
          <w:szCs w:val="20"/>
        </w:rPr>
        <w:t>Lezen</w:t>
      </w:r>
    </w:p>
    <w:p w:rsidR="00027D2C" w:rsidRDefault="00027D2C" w:rsidP="00027D2C">
      <w:pPr>
        <w:rPr>
          <w:rFonts w:ascii="TheSansOffice" w:hAnsi="TheSansOffice"/>
          <w:sz w:val="20"/>
          <w:szCs w:val="20"/>
        </w:rPr>
      </w:pPr>
      <w:r>
        <w:rPr>
          <w:rFonts w:ascii="TheSansOffice" w:hAnsi="TheSansOffice"/>
          <w:sz w:val="20"/>
          <w:szCs w:val="20"/>
        </w:rPr>
        <w:t>Lees met elkaar Lukas 15 vers 11 tot en met 32.</w:t>
      </w:r>
    </w:p>
    <w:p w:rsidR="00027D2C" w:rsidRDefault="00027D2C" w:rsidP="00027D2C">
      <w:pPr>
        <w:rPr>
          <w:rFonts w:ascii="TheSansOffice" w:hAnsi="TheSansOffice"/>
          <w:b/>
          <w:bCs/>
          <w:sz w:val="20"/>
          <w:szCs w:val="20"/>
        </w:rPr>
      </w:pPr>
    </w:p>
    <w:p w:rsidR="00027D2C" w:rsidRDefault="00027D2C" w:rsidP="00027D2C">
      <w:pPr>
        <w:rPr>
          <w:rFonts w:ascii="TheSansOffice" w:hAnsi="TheSansOffice"/>
          <w:b/>
          <w:bCs/>
          <w:sz w:val="20"/>
          <w:szCs w:val="20"/>
        </w:rPr>
      </w:pPr>
      <w:r>
        <w:rPr>
          <w:rFonts w:ascii="TheSansOffice" w:hAnsi="TheSansOffice"/>
          <w:b/>
          <w:bCs/>
          <w:sz w:val="20"/>
          <w:szCs w:val="20"/>
        </w:rPr>
        <w:t>Wat je vooraf weten moet</w:t>
      </w:r>
    </w:p>
    <w:p w:rsidR="00027D2C" w:rsidRDefault="00027D2C" w:rsidP="00027D2C">
      <w:pPr>
        <w:rPr>
          <w:rFonts w:ascii="TheSansOffice" w:hAnsi="TheSansOffice"/>
          <w:sz w:val="20"/>
          <w:szCs w:val="20"/>
        </w:rPr>
      </w:pPr>
      <w:r>
        <w:rPr>
          <w:rFonts w:ascii="TheSansOffice" w:hAnsi="TheSansOffice"/>
          <w:sz w:val="20"/>
          <w:szCs w:val="20"/>
        </w:rPr>
        <w:t>Jezus vertelt deze gelijkenis in het kader van de opmerking dat Jezus de zondaars ontvangt en met hen eet. Jezus vertelt daarom drie gelijkenissen: over de verloren penning, het verloren schaap en de verloren zoon. Iedere gelijkenis heeft een punt. Een scherpe boodschap. De farizeeën hebben dat heel goed aangevoeld: deze gelijkenissen ging over hen. Zij gaven geen goed beeld door van Wie God is, daarom hadden ze ook totaal een verkeerd beeld van zonde en genade.</w:t>
      </w:r>
    </w:p>
    <w:p w:rsidR="00027D2C" w:rsidRDefault="00027D2C" w:rsidP="00027D2C">
      <w:pPr>
        <w:rPr>
          <w:rFonts w:ascii="TheSansOffice" w:hAnsi="TheSansOffice"/>
          <w:b/>
          <w:bCs/>
          <w:sz w:val="20"/>
          <w:szCs w:val="20"/>
        </w:rPr>
      </w:pPr>
    </w:p>
    <w:p w:rsidR="00027D2C" w:rsidRDefault="00027D2C" w:rsidP="00027D2C">
      <w:pPr>
        <w:rPr>
          <w:rFonts w:ascii="TheSansOffice" w:hAnsi="TheSansOffice"/>
          <w:b/>
          <w:bCs/>
          <w:sz w:val="20"/>
          <w:szCs w:val="20"/>
        </w:rPr>
      </w:pPr>
      <w:r>
        <w:rPr>
          <w:rFonts w:ascii="TheSansOffice" w:hAnsi="TheSansOffice"/>
          <w:b/>
          <w:bCs/>
          <w:sz w:val="20"/>
          <w:szCs w:val="20"/>
        </w:rPr>
        <w:t>Gespreksvragen*</w:t>
      </w:r>
    </w:p>
    <w:p w:rsidR="00027D2C" w:rsidRDefault="00027D2C" w:rsidP="00027D2C">
      <w:pPr>
        <w:rPr>
          <w:rFonts w:ascii="TheSansOffice" w:hAnsi="TheSansOffice"/>
          <w:sz w:val="20"/>
          <w:szCs w:val="20"/>
        </w:rPr>
      </w:pPr>
      <w:r>
        <w:rPr>
          <w:rFonts w:ascii="TheSansOffice" w:hAnsi="TheSansOffice"/>
          <w:sz w:val="20"/>
          <w:szCs w:val="20"/>
        </w:rPr>
        <w:t>(O)          Wat lees je over de jongste zoon?</w:t>
      </w:r>
    </w:p>
    <w:p w:rsidR="00027D2C" w:rsidRDefault="00027D2C" w:rsidP="00027D2C">
      <w:pPr>
        <w:rPr>
          <w:rFonts w:ascii="TheSansOffice" w:hAnsi="TheSansOffice"/>
          <w:sz w:val="20"/>
          <w:szCs w:val="20"/>
        </w:rPr>
      </w:pPr>
      <w:r>
        <w:rPr>
          <w:rFonts w:ascii="TheSansOffice" w:hAnsi="TheSansOffice"/>
          <w:sz w:val="20"/>
          <w:szCs w:val="20"/>
        </w:rPr>
        <w:t>(I)            Welk beeld krijg je van de jongste zoon?</w:t>
      </w:r>
    </w:p>
    <w:p w:rsidR="00027D2C" w:rsidRDefault="00027D2C" w:rsidP="00027D2C">
      <w:pPr>
        <w:rPr>
          <w:rFonts w:ascii="TheSansOffice" w:hAnsi="TheSansOffice"/>
          <w:sz w:val="20"/>
          <w:szCs w:val="20"/>
        </w:rPr>
      </w:pPr>
    </w:p>
    <w:p w:rsidR="00027D2C" w:rsidRDefault="00027D2C" w:rsidP="00027D2C">
      <w:pPr>
        <w:rPr>
          <w:rFonts w:ascii="TheSansOffice" w:hAnsi="TheSansOffice"/>
          <w:sz w:val="20"/>
          <w:szCs w:val="20"/>
        </w:rPr>
      </w:pPr>
      <w:r>
        <w:rPr>
          <w:rFonts w:ascii="TheSansOffice" w:hAnsi="TheSansOffice"/>
          <w:sz w:val="20"/>
          <w:szCs w:val="20"/>
        </w:rPr>
        <w:t>(O)          Welke informatie krijg je over de vader?</w:t>
      </w:r>
    </w:p>
    <w:p w:rsidR="00027D2C" w:rsidRDefault="00027D2C" w:rsidP="00027D2C">
      <w:pPr>
        <w:rPr>
          <w:rFonts w:ascii="TheSansOffice" w:hAnsi="TheSansOffice"/>
          <w:sz w:val="20"/>
          <w:szCs w:val="20"/>
        </w:rPr>
      </w:pPr>
      <w:r>
        <w:rPr>
          <w:rFonts w:ascii="TheSansOffice" w:hAnsi="TheSansOffice"/>
          <w:sz w:val="20"/>
          <w:szCs w:val="20"/>
        </w:rPr>
        <w:t>(I)            Welk beeld krijg je van deze vader?</w:t>
      </w:r>
    </w:p>
    <w:p w:rsidR="00027D2C" w:rsidRDefault="00027D2C" w:rsidP="00027D2C">
      <w:pPr>
        <w:rPr>
          <w:rFonts w:ascii="TheSansOffice" w:hAnsi="TheSansOffice"/>
          <w:sz w:val="20"/>
          <w:szCs w:val="20"/>
        </w:rPr>
      </w:pPr>
      <w:r>
        <w:rPr>
          <w:rFonts w:ascii="TheSansOffice" w:hAnsi="TheSansOffice"/>
          <w:sz w:val="20"/>
          <w:szCs w:val="20"/>
        </w:rPr>
        <w:t>(T)           Wat vind je van deze vader?</w:t>
      </w:r>
    </w:p>
    <w:p w:rsidR="00027D2C" w:rsidRDefault="00027D2C" w:rsidP="00027D2C">
      <w:pPr>
        <w:rPr>
          <w:rFonts w:ascii="TheSansOffice" w:hAnsi="TheSansOffice"/>
          <w:sz w:val="20"/>
          <w:szCs w:val="20"/>
        </w:rPr>
      </w:pPr>
    </w:p>
    <w:p w:rsidR="00027D2C" w:rsidRDefault="00027D2C" w:rsidP="00027D2C">
      <w:pPr>
        <w:rPr>
          <w:rFonts w:ascii="TheSansOffice" w:hAnsi="TheSansOffice"/>
          <w:sz w:val="20"/>
          <w:szCs w:val="20"/>
        </w:rPr>
      </w:pPr>
      <w:r>
        <w:rPr>
          <w:rFonts w:ascii="TheSansOffice" w:hAnsi="TheSansOffice"/>
          <w:sz w:val="20"/>
          <w:szCs w:val="20"/>
        </w:rPr>
        <w:t>(O)          Wat lees je over de oudste zoon?</w:t>
      </w:r>
      <w:bookmarkStart w:id="0" w:name="_GoBack"/>
      <w:bookmarkEnd w:id="0"/>
    </w:p>
    <w:p w:rsidR="00027D2C" w:rsidRDefault="00027D2C" w:rsidP="00027D2C">
      <w:pPr>
        <w:rPr>
          <w:rFonts w:ascii="TheSansOffice" w:hAnsi="TheSansOffice"/>
          <w:sz w:val="20"/>
          <w:szCs w:val="20"/>
        </w:rPr>
      </w:pPr>
      <w:r>
        <w:rPr>
          <w:rFonts w:ascii="TheSansOffice" w:hAnsi="TheSansOffice"/>
          <w:sz w:val="20"/>
          <w:szCs w:val="20"/>
        </w:rPr>
        <w:t>(I)            Welk beeld krijg je van hem?</w:t>
      </w:r>
    </w:p>
    <w:p w:rsidR="00027D2C" w:rsidRDefault="00027D2C" w:rsidP="00027D2C">
      <w:pPr>
        <w:rPr>
          <w:rFonts w:ascii="TheSansOffice" w:hAnsi="TheSansOffice"/>
          <w:sz w:val="20"/>
          <w:szCs w:val="20"/>
        </w:rPr>
      </w:pPr>
    </w:p>
    <w:p w:rsidR="00027D2C" w:rsidRDefault="00027D2C" w:rsidP="00027D2C">
      <w:pPr>
        <w:rPr>
          <w:rFonts w:ascii="TheSansOffice" w:hAnsi="TheSansOffice"/>
          <w:sz w:val="20"/>
          <w:szCs w:val="20"/>
        </w:rPr>
      </w:pPr>
      <w:r>
        <w:rPr>
          <w:rFonts w:ascii="TheSansOffice" w:hAnsi="TheSansOffice"/>
          <w:sz w:val="20"/>
          <w:szCs w:val="20"/>
        </w:rPr>
        <w:t>*Inductieve Bijbelstudie:</w:t>
      </w:r>
    </w:p>
    <w:p w:rsidR="00027D2C" w:rsidRDefault="00027D2C" w:rsidP="00027D2C">
      <w:pPr>
        <w:rPr>
          <w:rFonts w:ascii="TheSansOffice" w:hAnsi="TheSansOffice"/>
          <w:sz w:val="20"/>
          <w:szCs w:val="20"/>
        </w:rPr>
      </w:pPr>
      <w:r>
        <w:rPr>
          <w:rFonts w:ascii="TheSansOffice" w:hAnsi="TheSansOffice"/>
          <w:sz w:val="20"/>
          <w:szCs w:val="20"/>
        </w:rPr>
        <w:t>O)           Observatievraag: wat staat er letterlijk?</w:t>
      </w:r>
    </w:p>
    <w:p w:rsidR="00027D2C" w:rsidRDefault="00027D2C" w:rsidP="00027D2C">
      <w:pPr>
        <w:rPr>
          <w:rFonts w:ascii="TheSansOffice" w:hAnsi="TheSansOffice"/>
          <w:sz w:val="20"/>
          <w:szCs w:val="20"/>
        </w:rPr>
      </w:pPr>
      <w:r>
        <w:rPr>
          <w:rFonts w:ascii="TheSansOffice" w:hAnsi="TheSansOffice"/>
          <w:sz w:val="20"/>
          <w:szCs w:val="20"/>
        </w:rPr>
        <w:t>I)             Interpretatievraag: wat betekent het?</w:t>
      </w:r>
    </w:p>
    <w:p w:rsidR="00027D2C" w:rsidRDefault="00027D2C" w:rsidP="00027D2C">
      <w:pPr>
        <w:rPr>
          <w:rFonts w:ascii="TheSansOffice" w:hAnsi="TheSansOffice"/>
          <w:sz w:val="20"/>
          <w:szCs w:val="20"/>
        </w:rPr>
      </w:pPr>
      <w:r>
        <w:rPr>
          <w:rFonts w:ascii="TheSansOffice" w:hAnsi="TheSansOffice"/>
          <w:sz w:val="20"/>
          <w:szCs w:val="20"/>
        </w:rPr>
        <w:t>T)            Toepassingsvraag: wat is de boodschap voor jou?</w:t>
      </w:r>
    </w:p>
    <w:p w:rsidR="00027D2C" w:rsidRDefault="00027D2C" w:rsidP="00027D2C">
      <w:pPr>
        <w:rPr>
          <w:rFonts w:ascii="TheSansOffice" w:hAnsi="TheSansOffice"/>
          <w:sz w:val="20"/>
          <w:szCs w:val="20"/>
        </w:rPr>
      </w:pPr>
    </w:p>
    <w:p w:rsidR="00027D2C" w:rsidRDefault="00027D2C" w:rsidP="00027D2C">
      <w:pPr>
        <w:rPr>
          <w:rFonts w:ascii="TheSansOffice" w:hAnsi="TheSansOffice"/>
          <w:b/>
          <w:bCs/>
          <w:sz w:val="20"/>
          <w:szCs w:val="20"/>
        </w:rPr>
      </w:pPr>
      <w:r>
        <w:rPr>
          <w:rFonts w:ascii="TheSansOffice" w:hAnsi="TheSansOffice"/>
          <w:b/>
          <w:bCs/>
          <w:sz w:val="20"/>
          <w:szCs w:val="20"/>
        </w:rPr>
        <w:t>Toepassing</w:t>
      </w:r>
    </w:p>
    <w:p w:rsidR="00027D2C" w:rsidRDefault="00027D2C" w:rsidP="00027D2C">
      <w:pPr>
        <w:rPr>
          <w:rFonts w:ascii="TheSansOffice" w:hAnsi="TheSansOffice"/>
          <w:sz w:val="20"/>
          <w:szCs w:val="20"/>
        </w:rPr>
      </w:pPr>
      <w:r>
        <w:rPr>
          <w:rFonts w:ascii="TheSansOffice" w:hAnsi="TheSansOffice"/>
          <w:sz w:val="20"/>
          <w:szCs w:val="20"/>
        </w:rPr>
        <w:t>Ga terug naar het whiteboard of de flip-over met de woorden over de relatie tussen vader-zoon en werkgever-werknemer. Hoe zien deze broers hun vader en wat is daarin het verschil tussen de jongste en de oudste? Op wie lijk jij en welk beeld heb jij van God en van jezelf?</w:t>
      </w:r>
    </w:p>
    <w:p w:rsidR="00027D2C" w:rsidRDefault="00027D2C" w:rsidP="00027D2C">
      <w:pPr>
        <w:rPr>
          <w:rFonts w:ascii="TheSansOffice" w:hAnsi="TheSansOffice"/>
          <w:sz w:val="20"/>
          <w:szCs w:val="20"/>
        </w:rPr>
      </w:pPr>
    </w:p>
    <w:p w:rsidR="00027D2C" w:rsidRDefault="00027D2C" w:rsidP="00027D2C">
      <w:pPr>
        <w:rPr>
          <w:rFonts w:ascii="TheSansOffice" w:hAnsi="TheSansOffice"/>
          <w:sz w:val="20"/>
          <w:szCs w:val="20"/>
        </w:rPr>
      </w:pPr>
    </w:p>
    <w:p w:rsidR="00027D2C" w:rsidRDefault="00027D2C" w:rsidP="00027D2C">
      <w:pPr>
        <w:rPr>
          <w:rFonts w:ascii="TheSansOffice" w:hAnsi="TheSansOffice"/>
          <w:b/>
          <w:bCs/>
          <w:sz w:val="20"/>
          <w:szCs w:val="20"/>
        </w:rPr>
      </w:pPr>
      <w:r>
        <w:rPr>
          <w:rFonts w:ascii="TheSansOffice" w:hAnsi="TheSansOffice"/>
          <w:b/>
          <w:bCs/>
          <w:sz w:val="20"/>
          <w:szCs w:val="20"/>
        </w:rPr>
        <w:t>Achtergrondinformatie</w:t>
      </w:r>
    </w:p>
    <w:p w:rsidR="00027D2C" w:rsidRDefault="00027D2C" w:rsidP="00027D2C">
      <w:pPr>
        <w:rPr>
          <w:rFonts w:ascii="TheSansOffice" w:hAnsi="TheSansOffice"/>
          <w:sz w:val="20"/>
          <w:szCs w:val="20"/>
        </w:rPr>
      </w:pPr>
      <w:r>
        <w:rPr>
          <w:rFonts w:ascii="TheSansOffice" w:hAnsi="TheSansOffice"/>
          <w:sz w:val="20"/>
          <w:szCs w:val="20"/>
        </w:rPr>
        <w:t>Om je voor te bereiden zou je de volgende bronnen kunnen gebruiken:</w:t>
      </w:r>
    </w:p>
    <w:p w:rsidR="00027D2C" w:rsidRDefault="00027D2C" w:rsidP="00027D2C">
      <w:pPr>
        <w:numPr>
          <w:ilvl w:val="0"/>
          <w:numId w:val="1"/>
        </w:numPr>
        <w:spacing w:line="276" w:lineRule="auto"/>
        <w:contextualSpacing/>
        <w:rPr>
          <w:rFonts w:ascii="TheSansOffice" w:eastAsia="Times New Roman" w:hAnsi="TheSansOffice" w:cs="Arial"/>
          <w:sz w:val="20"/>
          <w:szCs w:val="20"/>
        </w:rPr>
      </w:pPr>
      <w:r>
        <w:rPr>
          <w:rFonts w:ascii="TheSansOffice" w:eastAsia="Times New Roman" w:hAnsi="TheSansOffice" w:cs="Arial"/>
          <w:sz w:val="20"/>
          <w:szCs w:val="20"/>
        </w:rPr>
        <w:t>Bijbel met uitleg</w:t>
      </w:r>
    </w:p>
    <w:p w:rsidR="00027D2C" w:rsidRDefault="00027D2C" w:rsidP="00027D2C">
      <w:pPr>
        <w:numPr>
          <w:ilvl w:val="0"/>
          <w:numId w:val="1"/>
        </w:numPr>
        <w:spacing w:line="276" w:lineRule="auto"/>
        <w:contextualSpacing/>
        <w:rPr>
          <w:rFonts w:ascii="TheSansOffice" w:eastAsia="Times New Roman" w:hAnsi="TheSansOffice" w:cs="Arial"/>
          <w:sz w:val="20"/>
          <w:szCs w:val="20"/>
        </w:rPr>
      </w:pPr>
      <w:r>
        <w:rPr>
          <w:rFonts w:ascii="TheSansOffice" w:eastAsia="Times New Roman" w:hAnsi="TheSansOffice" w:cs="Arial"/>
          <w:sz w:val="20"/>
          <w:szCs w:val="20"/>
        </w:rPr>
        <w:t xml:space="preserve">Ds. A.T. </w:t>
      </w:r>
      <w:proofErr w:type="spellStart"/>
      <w:r>
        <w:rPr>
          <w:rFonts w:ascii="TheSansOffice" w:eastAsia="Times New Roman" w:hAnsi="TheSansOffice" w:cs="Arial"/>
          <w:sz w:val="20"/>
          <w:szCs w:val="20"/>
        </w:rPr>
        <w:t>Vergunst</w:t>
      </w:r>
      <w:proofErr w:type="spellEnd"/>
      <w:r>
        <w:rPr>
          <w:rFonts w:ascii="TheSansOffice" w:eastAsia="Times New Roman" w:hAnsi="TheSansOffice" w:cs="Arial"/>
          <w:sz w:val="20"/>
          <w:szCs w:val="20"/>
        </w:rPr>
        <w:t>, Gods rijke genade (preek over Lukas 15):</w:t>
      </w:r>
      <w:r>
        <w:rPr>
          <w:rFonts w:ascii="Arial" w:eastAsia="Times New Roman" w:hAnsi="Arial" w:cs="Arial"/>
        </w:rPr>
        <w:t xml:space="preserve"> </w:t>
      </w:r>
      <w:hyperlink r:id="rId7" w:history="1">
        <w:r>
          <w:rPr>
            <w:rStyle w:val="Hyperlink"/>
            <w:rFonts w:ascii="TheSansOffice" w:eastAsia="Times New Roman" w:hAnsi="TheSansOffice" w:cs="Arial"/>
            <w:sz w:val="20"/>
            <w:szCs w:val="20"/>
          </w:rPr>
          <w:t>http://www.prekenweb.nl/nl/Preek/Open/15525</w:t>
        </w:r>
      </w:hyperlink>
    </w:p>
    <w:p w:rsidR="00830CD5" w:rsidRDefault="00830CD5"/>
    <w:sectPr w:rsidR="00830C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D2C" w:rsidRDefault="00027D2C" w:rsidP="00027D2C">
      <w:r>
        <w:separator/>
      </w:r>
    </w:p>
  </w:endnote>
  <w:endnote w:type="continuationSeparator" w:id="0">
    <w:p w:rsidR="00027D2C" w:rsidRDefault="00027D2C" w:rsidP="0002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heSansOffice">
    <w:panose1 w:val="020B0503040302060204"/>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D2C" w:rsidRDefault="00027D2C">
    <w:pPr>
      <w:pStyle w:val="Voettekst"/>
    </w:pPr>
    <w:r>
      <w:rPr>
        <w:noProof/>
      </w:rPr>
      <w:drawing>
        <wp:anchor distT="0" distB="0" distL="114300" distR="114300" simplePos="0" relativeHeight="251658240" behindDoc="0" locked="0" layoutInCell="1" allowOverlap="1">
          <wp:simplePos x="0" y="0"/>
          <wp:positionH relativeFrom="page">
            <wp:align>left</wp:align>
          </wp:positionH>
          <wp:positionV relativeFrom="paragraph">
            <wp:posOffset>-743789</wp:posOffset>
          </wp:positionV>
          <wp:extent cx="7534275" cy="1349559"/>
          <wp:effectExtent l="0" t="0" r="0"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ugdbond_onderbalk.png"/>
                  <pic:cNvPicPr/>
                </pic:nvPicPr>
                <pic:blipFill>
                  <a:blip r:embed="rId1">
                    <a:extLst>
                      <a:ext uri="{28A0092B-C50C-407E-A947-70E740481C1C}">
                        <a14:useLocalDpi xmlns:a14="http://schemas.microsoft.com/office/drawing/2010/main" val="0"/>
                      </a:ext>
                    </a:extLst>
                  </a:blip>
                  <a:stretch>
                    <a:fillRect/>
                  </a:stretch>
                </pic:blipFill>
                <pic:spPr>
                  <a:xfrm>
                    <a:off x="0" y="0"/>
                    <a:ext cx="7534275" cy="13495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D2C" w:rsidRDefault="00027D2C" w:rsidP="00027D2C">
      <w:r>
        <w:separator/>
      </w:r>
    </w:p>
  </w:footnote>
  <w:footnote w:type="continuationSeparator" w:id="0">
    <w:p w:rsidR="00027D2C" w:rsidRDefault="00027D2C" w:rsidP="00027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B0E4E"/>
    <w:multiLevelType w:val="hybridMultilevel"/>
    <w:tmpl w:val="EAA41D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2C"/>
    <w:rsid w:val="00027D2C"/>
    <w:rsid w:val="00830CD5"/>
    <w:rsid w:val="008E396A"/>
    <w:rsid w:val="00E55F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4504123-A145-4A67-9398-A4676B77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27D2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27D2C"/>
    <w:rPr>
      <w:color w:val="0563C1"/>
      <w:u w:val="single"/>
    </w:rPr>
  </w:style>
  <w:style w:type="paragraph" w:styleId="Koptekst">
    <w:name w:val="header"/>
    <w:basedOn w:val="Standaard"/>
    <w:link w:val="KoptekstChar"/>
    <w:uiPriority w:val="99"/>
    <w:unhideWhenUsed/>
    <w:rsid w:val="00027D2C"/>
    <w:pPr>
      <w:tabs>
        <w:tab w:val="center" w:pos="4536"/>
        <w:tab w:val="right" w:pos="9072"/>
      </w:tabs>
    </w:pPr>
  </w:style>
  <w:style w:type="character" w:customStyle="1" w:styleId="KoptekstChar">
    <w:name w:val="Koptekst Char"/>
    <w:basedOn w:val="Standaardalinea-lettertype"/>
    <w:link w:val="Koptekst"/>
    <w:uiPriority w:val="99"/>
    <w:rsid w:val="00027D2C"/>
    <w:rPr>
      <w:rFonts w:ascii="Calibri" w:hAnsi="Calibri" w:cs="Calibri"/>
    </w:rPr>
  </w:style>
  <w:style w:type="paragraph" w:styleId="Voettekst">
    <w:name w:val="footer"/>
    <w:basedOn w:val="Standaard"/>
    <w:link w:val="VoettekstChar"/>
    <w:uiPriority w:val="99"/>
    <w:unhideWhenUsed/>
    <w:rsid w:val="00027D2C"/>
    <w:pPr>
      <w:tabs>
        <w:tab w:val="center" w:pos="4536"/>
        <w:tab w:val="right" w:pos="9072"/>
      </w:tabs>
    </w:pPr>
  </w:style>
  <w:style w:type="character" w:customStyle="1" w:styleId="VoettekstChar">
    <w:name w:val="Voettekst Char"/>
    <w:basedOn w:val="Standaardalinea-lettertype"/>
    <w:link w:val="Voettekst"/>
    <w:uiPriority w:val="99"/>
    <w:rsid w:val="00027D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2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kenweb.nl/nl/Preek/Open/155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 Pons</dc:creator>
  <cp:keywords/>
  <dc:description/>
  <cp:lastModifiedBy>Jaco Pons</cp:lastModifiedBy>
  <cp:revision>1</cp:revision>
  <dcterms:created xsi:type="dcterms:W3CDTF">2017-09-11T12:32:00Z</dcterms:created>
  <dcterms:modified xsi:type="dcterms:W3CDTF">2017-09-11T12:33:00Z</dcterms:modified>
</cp:coreProperties>
</file>